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RF Eezee was designed to fill the gap currently existing between the CTMS software at the side of the CRO and the LIMS software used at the lab. It is a cloud based system that is used at clinical trial sites, to provide a digital protocol, replace hand written labels and requisition forms and allow for up-to-date study wide status information on collected samples.</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The application will use a unique subject ID (provided by the CTMS) to determine what visit the subject is coming in for. Since the application “knows” the subject has already completed 3 visits, it can now pull up all the details for visit 4. It will show what samples need to be collected, which containers need to be used and how the samples will have to be processed. At the same time the application will utilize a wireless label printer, to print all labels needed for the various containers.</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Upon completion of the visit, the investigator can indicate whether the specimens will be stored at the site for a consolidated shipment to the lab or if they will be shipped right away. The application will capture the shipment tracking details and printing the requisition form that will go with the shipment.</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Unique benefits of RF Eezee:</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numPr>
          <w:ilvl w:val="0"/>
          <w:numId w:val="1"/>
        </w:numPr>
        <w:ind w:left="720" w:hanging="360"/>
        <w:contextualSpacing w:val="1"/>
        <w:rPr>
          <w:u w:val="none"/>
        </w:rPr>
      </w:pPr>
      <w:r w:rsidDel="00000000" w:rsidR="00000000" w:rsidRPr="00000000">
        <w:rPr>
          <w:rtl w:val="0"/>
        </w:rPr>
        <w:t xml:space="preserve">No handwritten labels/forms, so risk of misreading is reduced. Also, since all data is collected from the application database, there is a much smaller chance of incorrect dates or sample types indicated on the documents.</w:t>
        <w:br w:type="textWrapping"/>
      </w:r>
    </w:p>
    <w:p w:rsidR="00000000" w:rsidDel="00000000" w:rsidP="00000000" w:rsidRDefault="00000000" w:rsidRPr="00000000" w14:paraId="00000009">
      <w:pPr>
        <w:numPr>
          <w:ilvl w:val="0"/>
          <w:numId w:val="1"/>
        </w:numPr>
        <w:ind w:left="720" w:hanging="360"/>
        <w:contextualSpacing w:val="1"/>
        <w:rPr>
          <w:u w:val="none"/>
        </w:rPr>
      </w:pPr>
      <w:r w:rsidDel="00000000" w:rsidR="00000000" w:rsidRPr="00000000">
        <w:rPr>
          <w:rtl w:val="0"/>
        </w:rPr>
        <w:t xml:space="preserve">The application is driven by a cloud based database. In case of a protocol amendment, the online database can be updated, which will in turn result in an automatically updated protocol at the sites. This helps to reduce cost involved with the amendment, as well as providing peace of mind that all sites will have access to the latest protocol at all times.</w:t>
        <w:br w:type="textWrapping"/>
      </w:r>
    </w:p>
    <w:p w:rsidR="00000000" w:rsidDel="00000000" w:rsidP="00000000" w:rsidRDefault="00000000" w:rsidRPr="00000000" w14:paraId="0000000A">
      <w:pPr>
        <w:numPr>
          <w:ilvl w:val="0"/>
          <w:numId w:val="1"/>
        </w:numPr>
        <w:ind w:left="720" w:hanging="360"/>
        <w:contextualSpacing w:val="1"/>
        <w:rPr>
          <w:u w:val="none"/>
        </w:rPr>
      </w:pPr>
      <w:r w:rsidDel="00000000" w:rsidR="00000000" w:rsidRPr="00000000">
        <w:rPr>
          <w:rtl w:val="0"/>
        </w:rPr>
        <w:t xml:space="preserve">No visit specific kits are needed, because the application visually shows all materials needed for the visit. All disposables can be provided to sites in bulk, reducing the cost of kit packing and shipping.</w:t>
        <w:br w:type="textWrapping"/>
      </w:r>
    </w:p>
    <w:p w:rsidR="00000000" w:rsidDel="00000000" w:rsidP="00000000" w:rsidRDefault="00000000" w:rsidRPr="00000000" w14:paraId="0000000B">
      <w:pPr>
        <w:numPr>
          <w:ilvl w:val="0"/>
          <w:numId w:val="1"/>
        </w:numPr>
        <w:ind w:left="720" w:hanging="360"/>
        <w:contextualSpacing w:val="1"/>
        <w:rPr>
          <w:u w:val="none"/>
        </w:rPr>
      </w:pPr>
      <w:r w:rsidDel="00000000" w:rsidR="00000000" w:rsidRPr="00000000">
        <w:rPr>
          <w:rtl w:val="0"/>
        </w:rPr>
        <w:t xml:space="preserve">The cloud based database can be a source for project managers to see the status of all samples collected for the study so far. This helps identify logistics problems, but also an real-time view of site progress.</w:t>
        <w:br w:type="textWrapping"/>
      </w:r>
    </w:p>
    <w:p w:rsidR="00000000" w:rsidDel="00000000" w:rsidP="00000000" w:rsidRDefault="00000000" w:rsidRPr="00000000" w14:paraId="0000000C">
      <w:pPr>
        <w:numPr>
          <w:ilvl w:val="0"/>
          <w:numId w:val="1"/>
        </w:numPr>
        <w:ind w:left="720" w:hanging="360"/>
        <w:contextualSpacing w:val="1"/>
        <w:rPr>
          <w:u w:val="none"/>
        </w:rPr>
      </w:pPr>
      <w:r w:rsidDel="00000000" w:rsidR="00000000" w:rsidRPr="00000000">
        <w:rPr>
          <w:rtl w:val="0"/>
        </w:rPr>
        <w:t xml:space="preserve">Upon shipment of the samples, the laboratory can be electronically notified of the shipment, including all sample details. This allows for better planning of sample processing and reduce cost for analysis by providing better forecasting.</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